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FF38BF" w14:textId="1AFC806A" w:rsidR="00375AA1" w:rsidRDefault="00375AA1">
      <w:pPr>
        <w:rPr>
          <w:rFonts w:ascii="Helvetica" w:hAnsi="Helvetica" w:cs="Helvetica"/>
          <w:color w:val="505151"/>
          <w:sz w:val="21"/>
          <w:szCs w:val="21"/>
          <w:shd w:val="clear" w:color="auto" w:fill="FFFFFF"/>
        </w:rPr>
      </w:pPr>
      <w:bookmarkStart w:id="0" w:name="_GoBack"/>
      <w:bookmarkEnd w:id="0"/>
      <w:r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  <w:t>Educational Assessment of Students with Exceptionalities Module 3 quiz</w:t>
      </w:r>
    </w:p>
    <w:p w14:paraId="33DF8CE6" w14:textId="77777777" w:rsidR="00375AA1" w:rsidRDefault="00375AA1">
      <w:pPr>
        <w:rPr>
          <w:rFonts w:ascii="Helvetica" w:hAnsi="Helvetica" w:cs="Helvetica"/>
          <w:color w:val="505151"/>
          <w:sz w:val="21"/>
          <w:szCs w:val="21"/>
          <w:shd w:val="clear" w:color="auto" w:fill="FFFFFF"/>
        </w:rPr>
      </w:pPr>
    </w:p>
    <w:p w14:paraId="76CE7CE5" w14:textId="0930E576" w:rsidR="00375AA1" w:rsidRDefault="00375AA1">
      <w:pPr>
        <w:rPr>
          <w:rFonts w:ascii="Helvetica" w:hAnsi="Helvetica" w:cs="Helvetica"/>
          <w:color w:val="505151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505151"/>
          <w:sz w:val="21"/>
          <w:szCs w:val="21"/>
          <w:shd w:val="clear" w:color="auto" w:fill="FFFFFF"/>
        </w:rPr>
        <w:t xml:space="preserve">1) Explain the circumstances under which tests are not appropriate to testing students who are English Language Learners (ELL). </w:t>
      </w:r>
    </w:p>
    <w:p w14:paraId="3E8DA268" w14:textId="77777777" w:rsidR="00375AA1" w:rsidRDefault="00375AA1">
      <w:pPr>
        <w:rPr>
          <w:rFonts w:ascii="Helvetica" w:hAnsi="Helvetica" w:cs="Helvetica"/>
          <w:color w:val="505151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505151"/>
          <w:sz w:val="21"/>
          <w:szCs w:val="21"/>
          <w:shd w:val="clear" w:color="auto" w:fill="FFFFFF"/>
        </w:rPr>
        <w:t xml:space="preserve">2) Describe the major advantages and disadvantages of using individually administered, multiple-skill achievement tests. </w:t>
      </w:r>
    </w:p>
    <w:p w14:paraId="39C6BEAA" w14:textId="77777777" w:rsidR="00375AA1" w:rsidRDefault="00375AA1">
      <w:pPr>
        <w:rPr>
          <w:rFonts w:ascii="Helvetica" w:hAnsi="Helvetica" w:cs="Helvetica"/>
          <w:color w:val="505151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505151"/>
          <w:sz w:val="21"/>
          <w:szCs w:val="21"/>
          <w:shd w:val="clear" w:color="auto" w:fill="FFFFFF"/>
        </w:rPr>
        <w:t xml:space="preserve">3) Why is reading important to assess? </w:t>
      </w:r>
    </w:p>
    <w:p w14:paraId="02EC6629" w14:textId="77777777" w:rsidR="00375AA1" w:rsidRDefault="00375AA1">
      <w:pPr>
        <w:rPr>
          <w:rFonts w:ascii="Helvetica" w:hAnsi="Helvetica" w:cs="Helvetica"/>
          <w:color w:val="505151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505151"/>
          <w:sz w:val="21"/>
          <w:szCs w:val="21"/>
          <w:shd w:val="clear" w:color="auto" w:fill="FFFFFF"/>
        </w:rPr>
        <w:t xml:space="preserve">4) Explain what is assessed in word-attack, reading recognition, oral reading, and reading comprehension. </w:t>
      </w:r>
    </w:p>
    <w:p w14:paraId="1688CB1C" w14:textId="188D61C4" w:rsidR="003A198B" w:rsidRDefault="00375AA1">
      <w:r>
        <w:rPr>
          <w:rFonts w:ascii="Helvetica" w:hAnsi="Helvetica" w:cs="Helvetica"/>
          <w:color w:val="505151"/>
          <w:sz w:val="21"/>
          <w:szCs w:val="21"/>
          <w:shd w:val="clear" w:color="auto" w:fill="FFFFFF"/>
        </w:rPr>
        <w:t>5) Explain two potential problems in diagnostic testing of reading.</w:t>
      </w:r>
    </w:p>
    <w:sectPr w:rsidR="003A19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AA1"/>
    <w:rsid w:val="00375AA1"/>
    <w:rsid w:val="003A1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BAFBC"/>
  <w15:chartTrackingRefBased/>
  <w15:docId w15:val="{D236C568-2DF2-4279-8F44-AB4192661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Vanitra C. Brown</dc:creator>
  <cp:keywords/>
  <dc:description/>
  <cp:lastModifiedBy>Vanitra C. Brown</cp:lastModifiedBy>
  <cp:revision>1</cp:revision>
  <dcterms:created xsi:type="dcterms:W3CDTF">2019-06-01T15:00:00Z</dcterms:created>
  <dcterms:modified xsi:type="dcterms:W3CDTF">2019-06-01T15:01:00Z</dcterms:modified>
</cp:coreProperties>
</file>